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40DA7" w14:textId="77777777" w:rsidR="00C12750" w:rsidRDefault="00C12750" w:rsidP="00C12750">
      <w:pPr>
        <w:pStyle w:val="Standard"/>
        <w:rPr>
          <w:sz w:val="26"/>
          <w:szCs w:val="26"/>
        </w:rPr>
      </w:pPr>
      <w:bookmarkStart w:id="0" w:name="_Hlk99105483"/>
      <w:bookmarkStart w:id="1" w:name="_GoBack"/>
      <w:bookmarkEnd w:id="1"/>
    </w:p>
    <w:p w14:paraId="568C9503" w14:textId="77777777" w:rsidR="00C12750" w:rsidRDefault="00C12750" w:rsidP="00C1275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Osnivači i dioničari (održivog) stečajnog „dužnika“ </w:t>
      </w:r>
    </w:p>
    <w:p w14:paraId="6A3D69A8" w14:textId="77777777" w:rsidR="00C12750" w:rsidRDefault="00C12750" w:rsidP="00C12750">
      <w:pPr>
        <w:pStyle w:val="Standard"/>
        <w:jc w:val="center"/>
      </w:pPr>
      <w:r>
        <w:rPr>
          <w:rFonts w:cs="Times New Roman"/>
          <w:sz w:val="26"/>
          <w:szCs w:val="26"/>
        </w:rPr>
        <w:t>»</w:t>
      </w:r>
      <w:r>
        <w:rPr>
          <w:sz w:val="26"/>
          <w:szCs w:val="26"/>
        </w:rPr>
        <w:t>Kaštelanski Staklenici d.d.</w:t>
      </w:r>
      <w:r>
        <w:rPr>
          <w:rFonts w:cs="Times New Roman"/>
          <w:sz w:val="26"/>
          <w:szCs w:val="26"/>
        </w:rPr>
        <w:t>«</w:t>
      </w:r>
      <w:r>
        <w:rPr>
          <w:sz w:val="26"/>
          <w:szCs w:val="26"/>
        </w:rPr>
        <w:t xml:space="preserve"> u stečaju</w:t>
      </w:r>
    </w:p>
    <w:p w14:paraId="510B3C81" w14:textId="77777777" w:rsidR="00C12750" w:rsidRPr="006574D7" w:rsidRDefault="00C12750" w:rsidP="00C12750">
      <w:pPr>
        <w:pStyle w:val="Standard"/>
        <w:jc w:val="center"/>
        <w:rPr>
          <w:sz w:val="22"/>
          <w:szCs w:val="22"/>
        </w:rPr>
      </w:pPr>
    </w:p>
    <w:p w14:paraId="371CFEF9" w14:textId="77777777" w:rsidR="00C12750" w:rsidRPr="006574D7" w:rsidRDefault="00C12750" w:rsidP="00C12750">
      <w:pPr>
        <w:pStyle w:val="Standard"/>
        <w:jc w:val="right"/>
      </w:pPr>
      <w:r w:rsidRPr="006574D7">
        <w:rPr>
          <w:sz w:val="22"/>
          <w:szCs w:val="22"/>
        </w:rPr>
        <w:t xml:space="preserve">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574D7">
        <w:rPr>
          <w:sz w:val="22"/>
          <w:szCs w:val="22"/>
        </w:rPr>
        <w:t>u predmet</w:t>
      </w:r>
      <w:r>
        <w:rPr>
          <w:sz w:val="22"/>
          <w:szCs w:val="22"/>
        </w:rPr>
        <w:t xml:space="preserve">: </w:t>
      </w:r>
      <w:r w:rsidRPr="006574D7">
        <w:rPr>
          <w:b/>
          <w:bCs/>
          <w:sz w:val="22"/>
          <w:szCs w:val="22"/>
        </w:rPr>
        <w:t>St-19/2015</w:t>
      </w:r>
      <w:r w:rsidRPr="006574D7">
        <w:rPr>
          <w:b/>
          <w:bCs/>
          <w:sz w:val="26"/>
          <w:szCs w:val="26"/>
        </w:rPr>
        <w:t xml:space="preserve"> </w:t>
      </w:r>
      <w:r w:rsidRPr="006574D7">
        <w:rPr>
          <w:b/>
          <w:bCs/>
          <w:sz w:val="26"/>
          <w:szCs w:val="26"/>
        </w:rPr>
        <w:tab/>
      </w:r>
    </w:p>
    <w:p w14:paraId="6E6E75B0" w14:textId="77777777" w:rsidR="00C12750" w:rsidRDefault="00C12750" w:rsidP="00C12750">
      <w:pPr>
        <w:pStyle w:val="Standard"/>
        <w:rPr>
          <w:sz w:val="26"/>
          <w:szCs w:val="26"/>
          <w:u w:val="single"/>
        </w:rPr>
      </w:pPr>
    </w:p>
    <w:p w14:paraId="1EA5DBF9" w14:textId="77777777" w:rsidR="00C12750" w:rsidRDefault="00C12750" w:rsidP="00C1275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Vrhovnom  sudu Republike Hrvatske </w:t>
      </w:r>
    </w:p>
    <w:p w14:paraId="5BF49CD2" w14:textId="77777777" w:rsidR="00C12750" w:rsidRDefault="00C12750" w:rsidP="00C12750">
      <w:pPr>
        <w:pStyle w:val="Standard"/>
        <w:jc w:val="center"/>
        <w:rPr>
          <w:sz w:val="28"/>
          <w:szCs w:val="28"/>
        </w:rPr>
      </w:pPr>
    </w:p>
    <w:p w14:paraId="52311B6D" w14:textId="531F4F3D" w:rsidR="00C12750" w:rsidRDefault="00C12750" w:rsidP="00C12750">
      <w:pPr>
        <w:pStyle w:val="Standard"/>
        <w:jc w:val="center"/>
      </w:pPr>
      <w:r>
        <w:t xml:space="preserve">19. </w:t>
      </w:r>
      <w:r w:rsidR="0033444F">
        <w:t>svibnja</w:t>
      </w:r>
      <w:r>
        <w:t xml:space="preserve"> 2022. godine podnose:</w:t>
      </w:r>
    </w:p>
    <w:p w14:paraId="40F5F718" w14:textId="77777777" w:rsidR="00C12750" w:rsidRDefault="00C12750" w:rsidP="00C12750">
      <w:pPr>
        <w:pStyle w:val="Standard"/>
      </w:pPr>
    </w:p>
    <w:p w14:paraId="37152D09" w14:textId="77777777" w:rsidR="00C12750" w:rsidRDefault="00C12750" w:rsidP="00C12750">
      <w:pPr>
        <w:pStyle w:val="Standard"/>
      </w:pPr>
    </w:p>
    <w:p w14:paraId="426D7987" w14:textId="77777777" w:rsidR="00C12750" w:rsidRDefault="00C12750" w:rsidP="00C12750">
      <w:pPr>
        <w:pStyle w:val="Standard"/>
        <w:numPr>
          <w:ilvl w:val="0"/>
          <w:numId w:val="1"/>
        </w:numPr>
      </w:pPr>
      <w:r>
        <w:t xml:space="preserve">DOKAZ ZA VRHOVNI SUD RH SUKLADNO NAVODU IZ PRIJEDLOGA ZA DOPUŠTENJE REVIZIJE </w:t>
      </w:r>
    </w:p>
    <w:p w14:paraId="7CDBFFEA" w14:textId="77777777" w:rsidR="00C12750" w:rsidRDefault="00C12750" w:rsidP="00C12750">
      <w:pPr>
        <w:pStyle w:val="Standard"/>
      </w:pPr>
    </w:p>
    <w:p w14:paraId="1EF5A5FA" w14:textId="77777777" w:rsidR="00C12750" w:rsidRDefault="00C12750" w:rsidP="00C12750">
      <w:pPr>
        <w:pStyle w:val="Standard"/>
        <w:ind w:left="57" w:right="57"/>
        <w:jc w:val="both"/>
      </w:pPr>
      <w:r>
        <w:t>I</w:t>
      </w:r>
      <w:r>
        <w:tab/>
        <w:t>Sukladno našim navodima protiv Drugostupanjskog rješenja daju se dokazi o postojanju vrijedne imovine u stvarnom vlasništvu "dužnika pojedinca" – dioničkog društva "Kaštelanski staklenici d.d."  povodom vidno nepravičnog raspolaganja žalbama oštećenih osnivača i malih dioničara Dužnika KS na prvostupanjskom sudu, dostaviti izravno višem sudu, dostavljamo VTS-u na uvid dokaz da dioničko društvo u kojem</w:t>
      </w:r>
    </w:p>
    <w:p w14:paraId="50ED25EF" w14:textId="77777777" w:rsidR="00C12750" w:rsidRDefault="00C12750" w:rsidP="00C12750">
      <w:pPr>
        <w:pStyle w:val="Standard"/>
        <w:widowControl/>
        <w:ind w:right="57"/>
        <w:jc w:val="both"/>
      </w:pPr>
    </w:p>
    <w:p w14:paraId="34D531EB" w14:textId="77777777" w:rsidR="00C12750" w:rsidRDefault="00C12750" w:rsidP="00C12750">
      <w:pPr>
        <w:pStyle w:val="Standard"/>
        <w:widowControl/>
        <w:ind w:left="57" w:right="57"/>
        <w:jc w:val="both"/>
      </w:pPr>
      <w:r>
        <w:t xml:space="preserve">-  </w:t>
      </w:r>
      <w:r>
        <w:rPr>
          <w:b/>
          <w:bCs/>
        </w:rPr>
        <w:t>756 građana Republike Hrvatske</w:t>
      </w:r>
      <w:r>
        <w:t xml:space="preserve"> drži 19 574</w:t>
      </w:r>
    </w:p>
    <w:p w14:paraId="71E8D404" w14:textId="77777777" w:rsidR="00C12750" w:rsidRDefault="00C12750" w:rsidP="00C12750">
      <w:pPr>
        <w:pStyle w:val="Standard"/>
        <w:widowControl/>
        <w:ind w:left="57" w:right="57"/>
        <w:jc w:val="both"/>
      </w:pPr>
      <w:r>
        <w:t>dionice ukupne nominalne vrijednosti</w:t>
      </w:r>
    </w:p>
    <w:p w14:paraId="0C1AA0E1" w14:textId="77777777" w:rsidR="00C12750" w:rsidRDefault="00C12750" w:rsidP="00C12750">
      <w:pPr>
        <w:pStyle w:val="Standard"/>
        <w:widowControl/>
        <w:ind w:left="57" w:right="57"/>
        <w:jc w:val="both"/>
      </w:pPr>
      <w:r>
        <w:t xml:space="preserve">    48.935.000,00 kn (slovima: četrdesetosammiliona i devetstotinatridesetipettisućakuna)</w:t>
      </w:r>
    </w:p>
    <w:p w14:paraId="749AA24A" w14:textId="77777777" w:rsidR="00C12750" w:rsidRDefault="00C12750" w:rsidP="00C12750">
      <w:pPr>
        <w:pStyle w:val="Standard"/>
        <w:widowControl/>
        <w:ind w:left="57" w:right="57"/>
        <w:jc w:val="both"/>
      </w:pPr>
    </w:p>
    <w:p w14:paraId="6B50E6D1" w14:textId="77777777" w:rsidR="00C12750" w:rsidRDefault="00C12750" w:rsidP="00C12750">
      <w:pPr>
        <w:pStyle w:val="Standard"/>
        <w:ind w:left="57" w:right="57"/>
        <w:jc w:val="both"/>
      </w:pPr>
      <w:r>
        <w:t>na današnji dan u svojem stvarnom vlasništvu ima slijedeću imovinu:</w:t>
      </w:r>
    </w:p>
    <w:p w14:paraId="19B3DC89" w14:textId="77777777" w:rsidR="00C12750" w:rsidRDefault="00C12750" w:rsidP="00C12750">
      <w:pPr>
        <w:pStyle w:val="Standard"/>
        <w:ind w:right="57"/>
        <w:jc w:val="both"/>
      </w:pPr>
    </w:p>
    <w:p w14:paraId="242029F2" w14:textId="77777777" w:rsidR="00C12750" w:rsidRDefault="00C12750" w:rsidP="00C12750">
      <w:pPr>
        <w:pStyle w:val="Standard"/>
        <w:ind w:right="57"/>
        <w:rPr>
          <w:b/>
          <w:bCs/>
          <w:u w:val="single"/>
        </w:rPr>
      </w:pPr>
    </w:p>
    <w:p w14:paraId="00F5E8E8" w14:textId="77777777" w:rsidR="00C12750" w:rsidRPr="006574D7" w:rsidRDefault="00C12750" w:rsidP="00C12750">
      <w:pPr>
        <w:pStyle w:val="Standard"/>
        <w:ind w:right="57"/>
        <w:rPr>
          <w:b/>
          <w:bCs/>
          <w:u w:val="single"/>
        </w:rPr>
      </w:pPr>
      <w:r w:rsidRPr="006574D7">
        <w:rPr>
          <w:b/>
          <w:bCs/>
          <w:u w:val="single"/>
        </w:rPr>
        <w:t>DUGOTRAJNA IMOVINA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74F4C466" w14:textId="77777777" w:rsidR="00C12750" w:rsidRDefault="00C12750" w:rsidP="00C12750">
      <w:pPr>
        <w:pStyle w:val="Standard"/>
        <w:ind w:left="57" w:right="57"/>
        <w:jc w:val="both"/>
      </w:pPr>
    </w:p>
    <w:p w14:paraId="6D1F7F21" w14:textId="77777777" w:rsidR="00C12750" w:rsidRPr="00265761" w:rsidRDefault="00C12750" w:rsidP="00C12750">
      <w:pPr>
        <w:pStyle w:val="Standard"/>
        <w:numPr>
          <w:ilvl w:val="0"/>
          <w:numId w:val="2"/>
        </w:numPr>
        <w:ind w:left="57" w:right="57"/>
        <w:jc w:val="both"/>
        <w:rPr>
          <w:sz w:val="26"/>
          <w:szCs w:val="26"/>
        </w:rPr>
      </w:pPr>
      <w:r w:rsidRPr="00265761">
        <w:rPr>
          <w:sz w:val="26"/>
          <w:szCs w:val="26"/>
        </w:rPr>
        <w:t xml:space="preserve">Građevinsko zemljište ili zemljišta </w:t>
      </w:r>
      <w:bookmarkStart w:id="2" w:name="_Hlk98706418"/>
      <w:r w:rsidRPr="00265761">
        <w:rPr>
          <w:sz w:val="26"/>
          <w:szCs w:val="26"/>
        </w:rPr>
        <w:t xml:space="preserve">veličine cca 0,8 ha u predjelu nekadašnje </w:t>
      </w:r>
    </w:p>
    <w:p w14:paraId="6C5D06F4" w14:textId="77777777" w:rsidR="00C12750" w:rsidRPr="00265761" w:rsidRDefault="00C12750" w:rsidP="00C12750">
      <w:pPr>
        <w:pStyle w:val="Standard"/>
        <w:ind w:left="57" w:right="57"/>
        <w:jc w:val="both"/>
        <w:rPr>
          <w:sz w:val="26"/>
          <w:szCs w:val="26"/>
        </w:rPr>
      </w:pPr>
      <w:r w:rsidRPr="00265761">
        <w:rPr>
          <w:sz w:val="26"/>
          <w:szCs w:val="26"/>
        </w:rPr>
        <w:t xml:space="preserve">     industrijsko-tehnološke cjeline </w:t>
      </w:r>
      <w:r w:rsidRPr="00265761">
        <w:rPr>
          <w:b/>
          <w:bCs/>
          <w:sz w:val="26"/>
          <w:szCs w:val="26"/>
        </w:rPr>
        <w:t>Resnik</w:t>
      </w:r>
      <w:r w:rsidRPr="00265761">
        <w:rPr>
          <w:sz w:val="26"/>
          <w:szCs w:val="26"/>
        </w:rPr>
        <w:t xml:space="preserve"> </w:t>
      </w:r>
    </w:p>
    <w:bookmarkEnd w:id="2"/>
    <w:p w14:paraId="47E0A31F" w14:textId="77777777" w:rsidR="00C12750" w:rsidRDefault="00C12750" w:rsidP="00C12750">
      <w:pPr>
        <w:pStyle w:val="Standard"/>
        <w:ind w:left="57" w:right="57"/>
        <w:jc w:val="both"/>
      </w:pPr>
    </w:p>
    <w:p w14:paraId="0FDEA612" w14:textId="77777777" w:rsidR="00C12750" w:rsidRDefault="00C12750" w:rsidP="00C12750">
      <w:pPr>
        <w:pStyle w:val="Standard"/>
        <w:ind w:left="57" w:right="57"/>
        <w:jc w:val="both"/>
      </w:pPr>
      <w:r>
        <w:t xml:space="preserve">DOKAZ: </w:t>
      </w:r>
    </w:p>
    <w:p w14:paraId="6B95B0CA" w14:textId="77777777" w:rsidR="00C12750" w:rsidRDefault="00C12750" w:rsidP="00C12750">
      <w:pPr>
        <w:pStyle w:val="Standard"/>
        <w:ind w:left="57" w:right="57" w:firstLine="709"/>
        <w:jc w:val="both"/>
      </w:pPr>
      <w:r>
        <w:t xml:space="preserve">Uvidom u cjelokupnu službenu dokumentaciju koja priliježe sudskom spisu postupka stečaja St-19/2015 u kojem je tijelo koje je donosilo odluke predsjedalo Ministarstvo financija RH,  spisu administrativnog postupka „Predstečajne nagodbe (PSN)“, koji su ispred nagodbenog vijeća HR01 Financijske agencije vodili Savjetodavno vijeće Porezne uprave i/ili Ministarstva financija RH, i spisu financijskog restrukturiranja poreznog dužnika Kaštelanski staklenici d.d. koje je provedeno Ugovorom o kupoprodaji nekretnina sa povezanim poduzetnikom Zračna luka Split d.o.o.,   </w:t>
      </w:r>
    </w:p>
    <w:p w14:paraId="68AC34AF" w14:textId="77777777" w:rsidR="00C12750" w:rsidRDefault="00C12750" w:rsidP="00C12750">
      <w:pPr>
        <w:pStyle w:val="Standard"/>
        <w:ind w:left="57" w:right="57"/>
        <w:jc w:val="both"/>
      </w:pPr>
    </w:p>
    <w:p w14:paraId="316E0ECB" w14:textId="77777777" w:rsidR="00C12750" w:rsidRDefault="00C12750" w:rsidP="00C12750">
      <w:pPr>
        <w:pStyle w:val="Standard"/>
        <w:ind w:left="57" w:right="57"/>
        <w:jc w:val="both"/>
      </w:pPr>
      <w:r>
        <w:t xml:space="preserve"> nađeno je </w:t>
      </w:r>
    </w:p>
    <w:p w14:paraId="663A46D4" w14:textId="77777777" w:rsidR="00C12750" w:rsidRDefault="00C12750" w:rsidP="00C12750">
      <w:pPr>
        <w:pStyle w:val="Standard"/>
        <w:ind w:left="57" w:right="57"/>
        <w:jc w:val="both"/>
      </w:pPr>
    </w:p>
    <w:p w14:paraId="64BC1EFC" w14:textId="77777777" w:rsidR="00C12750" w:rsidRDefault="00C12750" w:rsidP="00C12750">
      <w:pPr>
        <w:pStyle w:val="Standard"/>
        <w:numPr>
          <w:ilvl w:val="0"/>
          <w:numId w:val="3"/>
        </w:numPr>
        <w:ind w:left="57" w:right="57"/>
        <w:jc w:val="both"/>
      </w:pPr>
      <w:r>
        <w:t xml:space="preserve">da je održivi porezni dužnik Kaštelanski staklenici d.d. u svojem vlasništvu na predjelu industrijsko-tehnološke cjeline Resnik imao </w:t>
      </w:r>
      <w:r>
        <w:rPr>
          <w:u w:val="single"/>
        </w:rPr>
        <w:t>213.407 m2 građevinskog zemljišta</w:t>
      </w:r>
      <w:r>
        <w:t xml:space="preserve">.  </w:t>
      </w:r>
    </w:p>
    <w:p w14:paraId="1FFD9FF0" w14:textId="77777777" w:rsidR="00C12750" w:rsidRDefault="00C12750" w:rsidP="00C12750">
      <w:pPr>
        <w:pStyle w:val="Standard"/>
        <w:ind w:left="57" w:right="57"/>
        <w:jc w:val="both"/>
      </w:pPr>
      <w:r>
        <w:t xml:space="preserve">Tolika je najmanja moguća površina pogona Resnik bila 2012. godine prema dostupnim </w:t>
      </w:r>
      <w:r>
        <w:lastRenderedPageBreak/>
        <w:t xml:space="preserve">službenim izvješćima dužnika i Grada Kaštela, što je investicijskoj javnosti i HANFA-i između ostaloga potvrđeno i službenim očitovanjem poreznog dužnika K.S. putem Zagrebačke burze d.d., 07. veljače 2012. godine </w:t>
      </w:r>
    </w:p>
    <w:p w14:paraId="5FED6D5D" w14:textId="77777777" w:rsidR="00C12750" w:rsidRDefault="00C12750" w:rsidP="00C12750">
      <w:pPr>
        <w:pStyle w:val="Standard"/>
        <w:ind w:left="57" w:right="57"/>
        <w:jc w:val="both"/>
      </w:pPr>
      <w:r>
        <w:t xml:space="preserve">DOKAZ: Objava poduzetnika za investicijsku javnost i HANFA-u putem Zagrebačke burze d.d., KLASA: 451-04/12-15/101, URBROJ: 326-321/12-1 </w:t>
      </w:r>
    </w:p>
    <w:p w14:paraId="328964F3" w14:textId="77777777" w:rsidR="00C12750" w:rsidRDefault="00C12750" w:rsidP="00C12750">
      <w:pPr>
        <w:pStyle w:val="Standard"/>
        <w:ind w:left="57" w:right="57"/>
        <w:jc w:val="both"/>
      </w:pPr>
    </w:p>
    <w:p w14:paraId="5BF281C9" w14:textId="77777777" w:rsidR="00C12750" w:rsidRDefault="00C12750" w:rsidP="00C12750">
      <w:pPr>
        <w:pStyle w:val="Standard"/>
        <w:ind w:left="57" w:right="57"/>
        <w:jc w:val="both"/>
      </w:pPr>
      <w:r>
        <w:t>(</w:t>
      </w:r>
      <w:r w:rsidRPr="008C297D">
        <w:rPr>
          <w:b/>
          <w:bCs/>
        </w:rPr>
        <w:t>Prilog 1.a.</w:t>
      </w:r>
      <w:r>
        <w:t xml:space="preserve">) </w:t>
      </w:r>
    </w:p>
    <w:p w14:paraId="0169EF1D" w14:textId="77777777" w:rsidR="00C12750" w:rsidRDefault="00C12750" w:rsidP="00C12750">
      <w:pPr>
        <w:pStyle w:val="Standard"/>
        <w:ind w:left="57" w:right="57"/>
        <w:jc w:val="both"/>
      </w:pPr>
    </w:p>
    <w:p w14:paraId="5806DF02" w14:textId="77777777" w:rsidR="00C12750" w:rsidRPr="008C297D" w:rsidRDefault="00C12750" w:rsidP="00C12750">
      <w:pPr>
        <w:pStyle w:val="Standard"/>
        <w:numPr>
          <w:ilvl w:val="0"/>
          <w:numId w:val="3"/>
        </w:numPr>
        <w:ind w:left="57" w:right="57"/>
        <w:jc w:val="both"/>
      </w:pPr>
      <w:r>
        <w:t xml:space="preserve">da je istim sudskim spisom i dokumentacijom iz javne objave FINA-e, Ministarstva financija i drugih javnih tijela, dano da je postupak 9 godina dugog „restrukturiranja“ državnog poduzetnika </w:t>
      </w:r>
      <w:r w:rsidRPr="000A55C1">
        <w:rPr>
          <w:rFonts w:cs="Times New Roman"/>
        </w:rPr>
        <w:t>»</w:t>
      </w:r>
      <w:r>
        <w:t>Kaštelanski staklenici d.d.</w:t>
      </w:r>
      <w:r w:rsidRPr="000A55C1">
        <w:rPr>
          <w:rFonts w:cs="Times New Roman"/>
        </w:rPr>
        <w:t>«</w:t>
      </w:r>
      <w:r>
        <w:t xml:space="preserve"> započeo kupoprodajnim ugovorom sa povezanom osobom Zračna luka Split d.o.o. (dalje: Ugovor).  Temeljem Ugovora tadašnji porezni dužnik </w:t>
      </w:r>
      <w:bookmarkStart w:id="3" w:name="_Hlk98414613"/>
      <w:r w:rsidRPr="000B2B4F">
        <w:rPr>
          <w:rFonts w:cs="Times New Roman"/>
        </w:rPr>
        <w:t>»</w:t>
      </w:r>
      <w:r>
        <w:t>Kaštelanski staklenici d.d.</w:t>
      </w:r>
      <w:r w:rsidRPr="000B2B4F">
        <w:rPr>
          <w:rFonts w:cs="Times New Roman"/>
        </w:rPr>
        <w:t>«</w:t>
      </w:r>
      <w:r>
        <w:rPr>
          <w:rFonts w:cs="Times New Roman"/>
        </w:rPr>
        <w:t xml:space="preserve"> je</w:t>
      </w:r>
      <w:r>
        <w:t xml:space="preserve"> </w:t>
      </w:r>
      <w:bookmarkEnd w:id="3"/>
      <w:r>
        <w:t xml:space="preserve">od postojećih 213.407 m2 građevinskog zemljišta na lokaciji Resnik dokazanih točkom (a) dana 19.11.2012. Zračnoj luci Split prodao 48.297 m2 te svoje dugotrajne imovine – u svrhu financijskog restrukturiranja i </w:t>
      </w:r>
      <w:r w:rsidRPr="000B2B4F">
        <w:rPr>
          <w:u w:val="single"/>
        </w:rPr>
        <w:t xml:space="preserve">konsolidacije poreznog duga, te dugova za vodu prema Vodovod i kanalizacija d.o.o. Split </w:t>
      </w:r>
    </w:p>
    <w:p w14:paraId="1AA647C4" w14:textId="77777777" w:rsidR="00C12750" w:rsidRPr="008C297D" w:rsidRDefault="00C12750" w:rsidP="00C12750">
      <w:pPr>
        <w:pStyle w:val="Standard"/>
        <w:ind w:right="57"/>
        <w:jc w:val="both"/>
      </w:pPr>
      <w:r w:rsidRPr="008C297D">
        <w:t xml:space="preserve">Prodano zemljište je u naravi predstavljalo staklenike i otvoreni prostor u IS1 zoni gradnje za potrebe proširenja Zračne luke </w:t>
      </w:r>
    </w:p>
    <w:p w14:paraId="781BE8B1" w14:textId="77777777" w:rsidR="00C12750" w:rsidRPr="008C297D" w:rsidRDefault="00C12750" w:rsidP="00C12750">
      <w:pPr>
        <w:pStyle w:val="Standard"/>
        <w:ind w:right="57"/>
        <w:jc w:val="both"/>
      </w:pPr>
    </w:p>
    <w:p w14:paraId="61BABADF" w14:textId="77777777" w:rsidR="00C12750" w:rsidRDefault="00C12750" w:rsidP="00C12750">
      <w:pPr>
        <w:pStyle w:val="Standard"/>
        <w:ind w:left="57" w:right="57"/>
        <w:jc w:val="both"/>
      </w:pPr>
      <w:r w:rsidRPr="008C297D">
        <w:t xml:space="preserve">DOKAZI: </w:t>
      </w:r>
    </w:p>
    <w:p w14:paraId="539FDE7E" w14:textId="77777777" w:rsidR="00C12750" w:rsidRPr="008C297D" w:rsidRDefault="00C12750" w:rsidP="00C12750">
      <w:pPr>
        <w:pStyle w:val="Standard"/>
        <w:ind w:left="57" w:right="57"/>
        <w:jc w:val="both"/>
      </w:pPr>
    </w:p>
    <w:p w14:paraId="37276DAD" w14:textId="77777777" w:rsidR="00C12750" w:rsidRDefault="00C12750" w:rsidP="00C12750">
      <w:pPr>
        <w:pStyle w:val="Standard"/>
        <w:ind w:right="57"/>
        <w:jc w:val="both"/>
        <w:rPr>
          <w:rFonts w:cs="Times New Roman"/>
        </w:rPr>
      </w:pPr>
      <w:r>
        <w:t xml:space="preserve">– </w:t>
      </w:r>
      <w:r>
        <w:rPr>
          <w:rFonts w:cs="Times New Roman"/>
        </w:rPr>
        <w:t>»Izmijenjeni Plan operativnog i financijskog restrukturiranja (2015. – 2019.)« za predstečajnog dužnika »</w:t>
      </w:r>
      <w:r>
        <w:t>Kaštelanski staklenici d.d.</w:t>
      </w:r>
      <w:r>
        <w:rPr>
          <w:rFonts w:cs="Times New Roman"/>
        </w:rPr>
        <w:t xml:space="preserve">« od 16. siječnja 2015. g. , 1.2 </w:t>
      </w:r>
      <w:r w:rsidRPr="00B77E10">
        <w:rPr>
          <w:rFonts w:cs="Times New Roman"/>
          <w:sz w:val="22"/>
          <w:szCs w:val="22"/>
        </w:rPr>
        <w:t>„KRATKA POVIJEST DRUŠTVA“</w:t>
      </w:r>
      <w:r>
        <w:rPr>
          <w:rFonts w:cs="Times New Roman"/>
          <w:sz w:val="22"/>
          <w:szCs w:val="22"/>
        </w:rPr>
        <w:t xml:space="preserve">, </w:t>
      </w:r>
      <w:r w:rsidRPr="00B77E10">
        <w:rPr>
          <w:rFonts w:cs="Times New Roman"/>
        </w:rPr>
        <w:t>str. 5. Plana</w:t>
      </w:r>
    </w:p>
    <w:p w14:paraId="7EA760E2" w14:textId="77777777" w:rsidR="00C12750" w:rsidRDefault="00C12750" w:rsidP="00C12750">
      <w:pPr>
        <w:pStyle w:val="Standard"/>
        <w:ind w:right="57"/>
        <w:jc w:val="both"/>
        <w:rPr>
          <w:rFonts w:cs="Times New Roman"/>
        </w:rPr>
      </w:pPr>
    </w:p>
    <w:p w14:paraId="763CB28A" w14:textId="77777777" w:rsidR="00C12750" w:rsidRDefault="00C12750" w:rsidP="00C12750">
      <w:pPr>
        <w:pStyle w:val="Standard"/>
        <w:ind w:right="57"/>
        <w:jc w:val="both"/>
      </w:pPr>
      <w:r>
        <w:t xml:space="preserve">– GFI 2012 iz sustava javne objave FINA, revidirano od revizora „Revizija Split d.o.o.“ , str. 42 </w:t>
      </w:r>
    </w:p>
    <w:p w14:paraId="119A3C77" w14:textId="77777777" w:rsidR="00C12750" w:rsidRPr="008C297D" w:rsidRDefault="00C12750" w:rsidP="00C12750">
      <w:pPr>
        <w:pStyle w:val="Standard"/>
        <w:ind w:right="57"/>
        <w:jc w:val="both"/>
      </w:pPr>
    </w:p>
    <w:p w14:paraId="650E5D19" w14:textId="77777777" w:rsidR="00C12750" w:rsidRDefault="00C12750" w:rsidP="00C12750">
      <w:pPr>
        <w:pStyle w:val="Standard"/>
        <w:ind w:right="57"/>
        <w:jc w:val="both"/>
      </w:pPr>
      <w:r>
        <w:t>(</w:t>
      </w:r>
      <w:r w:rsidRPr="008C297D">
        <w:rPr>
          <w:b/>
          <w:bCs/>
        </w:rPr>
        <w:t>Prilog 1.b.</w:t>
      </w:r>
      <w:r>
        <w:t xml:space="preserve">) </w:t>
      </w:r>
    </w:p>
    <w:p w14:paraId="731666F0" w14:textId="77777777" w:rsidR="00C12750" w:rsidRDefault="00C12750" w:rsidP="00C12750">
      <w:pPr>
        <w:pStyle w:val="Standard"/>
        <w:ind w:right="57"/>
        <w:jc w:val="both"/>
      </w:pPr>
    </w:p>
    <w:p w14:paraId="3D7803BE" w14:textId="77777777" w:rsidR="00C12750" w:rsidRDefault="00C12750" w:rsidP="00C12750">
      <w:pPr>
        <w:pStyle w:val="Standard"/>
        <w:ind w:right="57"/>
        <w:jc w:val="both"/>
      </w:pPr>
    </w:p>
    <w:p w14:paraId="403461EC" w14:textId="77777777" w:rsidR="00C12750" w:rsidRDefault="00C12750" w:rsidP="00C12750">
      <w:pPr>
        <w:pStyle w:val="Standard"/>
        <w:ind w:right="57"/>
        <w:jc w:val="both"/>
      </w:pPr>
    </w:p>
    <w:p w14:paraId="349D62AB" w14:textId="77777777" w:rsidR="00C12750" w:rsidRDefault="00C12750" w:rsidP="00C12750">
      <w:pPr>
        <w:pStyle w:val="Standard"/>
        <w:ind w:left="57" w:right="57"/>
        <w:jc w:val="both"/>
      </w:pPr>
    </w:p>
    <w:p w14:paraId="14DEFBFC" w14:textId="77777777" w:rsidR="00C12750" w:rsidRDefault="00C12750" w:rsidP="00C12750">
      <w:pPr>
        <w:pStyle w:val="Standard"/>
        <w:numPr>
          <w:ilvl w:val="0"/>
          <w:numId w:val="3"/>
        </w:numPr>
        <w:ind w:left="57" w:right="57"/>
        <w:jc w:val="both"/>
      </w:pPr>
      <w:r>
        <w:t xml:space="preserve">da </w:t>
      </w:r>
      <w:r w:rsidRPr="0077181B">
        <w:rPr>
          <w:b/>
          <w:bCs/>
        </w:rPr>
        <w:t>prema službenoj dokumentaciji nastaloj u postupku PSN</w:t>
      </w:r>
      <w:r>
        <w:t xml:space="preserve"> i revidiranim godišnjim financijskim izvještajima poduzetnika za 2012., 2013., 2014., 2015. i 2016</w:t>
      </w:r>
      <w:r w:rsidRPr="0077181B">
        <w:rPr>
          <w:u w:val="single"/>
        </w:rPr>
        <w:t>. isti državni poduzetnik</w:t>
      </w:r>
      <w:r>
        <w:t xml:space="preserve"> (porezni dužnik) </w:t>
      </w:r>
      <w:r w:rsidRPr="0077181B">
        <w:rPr>
          <w:b/>
          <w:bCs/>
        </w:rPr>
        <w:t>od sklapanja Ugovora u studenom 2012. godine do otvaranja stečajnog postupka</w:t>
      </w:r>
      <w:r>
        <w:t xml:space="preserve"> poslovni broj: St-19/2015 u svibnju 2015. godine </w:t>
      </w:r>
      <w:r w:rsidRPr="0077181B">
        <w:rPr>
          <w:b/>
          <w:bCs/>
        </w:rPr>
        <w:t>nije otuđio niti jednu nekretninu iz pogona Resnik</w:t>
      </w:r>
      <w:r>
        <w:t xml:space="preserve"> u svojem stvarnom vlasništvu. </w:t>
      </w:r>
    </w:p>
    <w:p w14:paraId="4975BF6C" w14:textId="77777777" w:rsidR="00C12750" w:rsidRDefault="00C12750" w:rsidP="00C12750">
      <w:pPr>
        <w:pStyle w:val="ListParagraph"/>
        <w:ind w:left="57" w:right="57"/>
        <w:jc w:val="both"/>
      </w:pPr>
    </w:p>
    <w:p w14:paraId="453D7A03" w14:textId="77777777" w:rsidR="00C12750" w:rsidRDefault="00C12750" w:rsidP="00C12750">
      <w:pPr>
        <w:pStyle w:val="ListParagraph"/>
        <w:ind w:left="57" w:right="57"/>
        <w:jc w:val="both"/>
      </w:pPr>
    </w:p>
    <w:p w14:paraId="627E8E85" w14:textId="77777777" w:rsidR="00C12750" w:rsidRDefault="00C12750" w:rsidP="00C12750">
      <w:pPr>
        <w:pStyle w:val="Standard"/>
        <w:numPr>
          <w:ilvl w:val="0"/>
          <w:numId w:val="3"/>
        </w:numPr>
        <w:ind w:left="57" w:right="57"/>
        <w:jc w:val="both"/>
      </w:pPr>
      <w:r>
        <w:t xml:space="preserve">Da </w:t>
      </w:r>
      <w:r w:rsidRPr="0077181B">
        <w:rPr>
          <w:u w:val="single"/>
        </w:rPr>
        <w:t>kronologija spisa</w:t>
      </w:r>
      <w:r>
        <w:t xml:space="preserve"> poslovni broj: </w:t>
      </w:r>
      <w:r w:rsidRPr="0077181B">
        <w:rPr>
          <w:b/>
          <w:bCs/>
        </w:rPr>
        <w:t>St-19/2015</w:t>
      </w:r>
      <w:r>
        <w:t xml:space="preserve"> pokazuje da je povezani poduzetnik Zračna luka Split d.o.o. iz stečajne mase </w:t>
      </w:r>
      <w:r w:rsidRPr="000A55C1">
        <w:rPr>
          <w:rFonts w:cs="Times New Roman"/>
        </w:rPr>
        <w:t>»</w:t>
      </w:r>
      <w:r>
        <w:t>Kaštelanskih staklenika d.d. u stečaju</w:t>
      </w:r>
      <w:r w:rsidRPr="000A55C1">
        <w:rPr>
          <w:rFonts w:cs="Times New Roman"/>
        </w:rPr>
        <w:t>«</w:t>
      </w:r>
      <w:r>
        <w:t xml:space="preserve"> dana 03.03.2020. u 23:59:59 kroz ovršni postupak proveden javnom elektroničkom dražbom FINA-e kupio 157.356 m2 zemljišta iz pogona Resnik, i da ta nekretnina predstavlja svu prodaju i otuđenja dugotrajne imovine stečajnog dužnika iz nekadašnje tehnološko-proizvodne cjeline Resnik tijekom 6 godina i 8 mjeseci trajanja stečajnog postupka (dokazivo odlukom  TS u Splitu Poslovni broj: 1.</w:t>
      </w:r>
      <w:r w:rsidRPr="00A40158">
        <w:rPr>
          <w:b/>
          <w:bCs/>
        </w:rPr>
        <w:t xml:space="preserve">St-19/2015-471 </w:t>
      </w:r>
      <w:r>
        <w:rPr>
          <w:b/>
          <w:bCs/>
        </w:rPr>
        <w:t>od 06.03.2020.</w:t>
      </w:r>
      <w:r>
        <w:t xml:space="preserve"> te  kronologijom spisa od prve do zadnje </w:t>
      </w:r>
      <w:r>
        <w:lastRenderedPageBreak/>
        <w:t xml:space="preserve">stranice) </w:t>
      </w:r>
    </w:p>
    <w:p w14:paraId="2C2E5E75" w14:textId="77777777" w:rsidR="00C12750" w:rsidRDefault="00C12750" w:rsidP="00C12750">
      <w:pPr>
        <w:pStyle w:val="Standard"/>
        <w:ind w:left="57" w:right="57"/>
        <w:jc w:val="both"/>
      </w:pPr>
    </w:p>
    <w:p w14:paraId="09EA75B0" w14:textId="77777777" w:rsidR="00C12750" w:rsidRDefault="00C12750" w:rsidP="00C12750">
      <w:pPr>
        <w:pStyle w:val="Standard"/>
        <w:ind w:left="57" w:right="57" w:firstLine="709"/>
        <w:jc w:val="both"/>
      </w:pPr>
    </w:p>
    <w:p w14:paraId="02B1A9D9" w14:textId="77777777" w:rsidR="00C12750" w:rsidRDefault="00C12750" w:rsidP="00C12750">
      <w:pPr>
        <w:pStyle w:val="Standard"/>
        <w:ind w:left="57" w:right="57" w:firstLine="709"/>
        <w:jc w:val="both"/>
      </w:pPr>
      <w:r>
        <w:t xml:space="preserve">Ukupno je time održivom državnom poduzetniku </w:t>
      </w:r>
      <w:r>
        <w:rPr>
          <w:rFonts w:cs="Times New Roman"/>
        </w:rPr>
        <w:t>»</w:t>
      </w:r>
      <w:r>
        <w:t>Kaštelanski staklenici d.d.</w:t>
      </w:r>
      <w:r>
        <w:rPr>
          <w:rFonts w:cs="Times New Roman"/>
        </w:rPr>
        <w:t>«</w:t>
      </w:r>
      <w:r>
        <w:t xml:space="preserve"> iz njegovog nekadašnjeg pogona Resnik kroz 9 godina dugačak postupak financijskog restrukturiranja + PSN + stečaj sa preustrojem </w:t>
      </w:r>
      <w:r>
        <w:rPr>
          <w:b/>
          <w:bCs/>
        </w:rPr>
        <w:t>St-19/2015</w:t>
      </w:r>
      <w:r>
        <w:t xml:space="preserve"> otuđeno 205.590 m2 zemljišta sa predjela njegove industrijsko-tehnološke cjeline Resnik.  </w:t>
      </w:r>
    </w:p>
    <w:p w14:paraId="74CD9331" w14:textId="77777777" w:rsidR="00C12750" w:rsidRDefault="00C12750" w:rsidP="00C12750">
      <w:pPr>
        <w:pStyle w:val="Standard"/>
        <w:ind w:left="57" w:right="57"/>
        <w:jc w:val="both"/>
      </w:pPr>
      <w:r>
        <w:t xml:space="preserve">Kada se ta površina ukupno prodanih i ovršenih nekretnina iz pogona Resnik oduzme od površine pogona Resnik u stvarnom vlasništvu ovog stečajnog dužnika danog početnim stanjem 9 godina dugačkog procesa restrukturiranja održivog državnog poduzetnika („financijske konsolidacije društva“, PSN i stečaja), razlika koja na kraju postupka St-19/2015 na dan nepravomoćnog zaključenja stečaja državnom poduzetniku/stečajnom „dužniku“ </w:t>
      </w:r>
      <w:r>
        <w:rPr>
          <w:rFonts w:cs="Times New Roman"/>
        </w:rPr>
        <w:t>»</w:t>
      </w:r>
      <w:r>
        <w:t>Kaštelanski staklenici d.d.</w:t>
      </w:r>
      <w:r>
        <w:rPr>
          <w:rFonts w:cs="Times New Roman"/>
        </w:rPr>
        <w:t>«</w:t>
      </w:r>
      <w:r>
        <w:t xml:space="preserve"> preostaje na predjelu zone Resnik iznosi </w:t>
      </w:r>
    </w:p>
    <w:p w14:paraId="0D94A2D6" w14:textId="77777777" w:rsidR="00C12750" w:rsidRDefault="00C12750" w:rsidP="00C12750">
      <w:pPr>
        <w:pStyle w:val="Standard"/>
        <w:ind w:left="2893" w:right="57" w:firstLine="652"/>
        <w:jc w:val="both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7817 m2 građevinskog zemljišta.  </w:t>
      </w:r>
    </w:p>
    <w:p w14:paraId="1A37A2AB" w14:textId="77777777" w:rsidR="00C12750" w:rsidRDefault="00C12750" w:rsidP="00C12750">
      <w:pPr>
        <w:pStyle w:val="Standard"/>
        <w:ind w:left="2893" w:right="57" w:firstLine="652"/>
        <w:jc w:val="both"/>
        <w:rPr>
          <w:b/>
          <w:bCs/>
          <w:sz w:val="26"/>
          <w:szCs w:val="26"/>
          <w:u w:val="single"/>
        </w:rPr>
      </w:pPr>
    </w:p>
    <w:p w14:paraId="63683311" w14:textId="77777777" w:rsidR="00C12750" w:rsidRDefault="00C12750" w:rsidP="00C12750">
      <w:pPr>
        <w:pStyle w:val="Standard"/>
        <w:ind w:left="57" w:right="57" w:firstLine="360"/>
        <w:jc w:val="both"/>
      </w:pPr>
      <w:r>
        <w:t xml:space="preserve">Prema javno dostupnim oglasima za zemljišta na najbližoj lokaciji iste zone i mišljenju nekoliko renomiranih agencija za promet nekretninama takvo zemljište na toj lokaciji danas ima stvarnu tržišnu </w:t>
      </w:r>
      <w:r w:rsidRPr="00B91CB4">
        <w:rPr>
          <w:u w:val="single"/>
        </w:rPr>
        <w:t>vrijednost od najmanje 17.705.505,00 kuna</w:t>
      </w:r>
      <w:r>
        <w:t xml:space="preserve"> (slovima: sedamnaestmilijunasedamstopettisućapetstotinapet kuna) </w:t>
      </w:r>
    </w:p>
    <w:p w14:paraId="2F7BEED0" w14:textId="77777777" w:rsidR="00C12750" w:rsidRDefault="00C12750" w:rsidP="00C12750">
      <w:pPr>
        <w:pStyle w:val="Standard"/>
        <w:ind w:right="57"/>
        <w:jc w:val="both"/>
        <w:rPr>
          <w:b/>
          <w:bCs/>
          <w:sz w:val="26"/>
          <w:szCs w:val="26"/>
          <w:u w:val="single"/>
        </w:rPr>
      </w:pPr>
    </w:p>
    <w:p w14:paraId="40858105" w14:textId="77777777" w:rsidR="00C12750" w:rsidRPr="001F46AA" w:rsidRDefault="00C12750" w:rsidP="00C12750">
      <w:pPr>
        <w:pStyle w:val="Standard"/>
        <w:ind w:left="57" w:right="57"/>
        <w:jc w:val="both"/>
        <w:rPr>
          <w:b/>
          <w:bCs/>
          <w:sz w:val="26"/>
          <w:szCs w:val="26"/>
        </w:rPr>
      </w:pPr>
      <w:r w:rsidRPr="001F46AA">
        <w:rPr>
          <w:b/>
          <w:bCs/>
          <w:sz w:val="26"/>
          <w:szCs w:val="26"/>
        </w:rPr>
        <w:t>Osim ove dugotrajne imovine dubinskom analizom poslovanja nađeno je da (bivši) stečajni dužnik ima i zemljišta u Gradu Splitu zoni dopuštenje gradnje veličine najmanje 12 500 m2, kao i financijsku imovinu vrijednosti veće od 10.000.000,00 kuna o čemu ćemo detaljnije izvijestiti Visoki trgovački sud Republike Hrvatske i druga nadležn</w:t>
      </w:r>
      <w:r>
        <w:rPr>
          <w:b/>
          <w:bCs/>
          <w:sz w:val="26"/>
          <w:szCs w:val="26"/>
        </w:rPr>
        <w:t xml:space="preserve">e odbore Hrvatskog Sabora </w:t>
      </w:r>
      <w:r w:rsidRPr="001F46AA">
        <w:rPr>
          <w:b/>
          <w:bCs/>
          <w:sz w:val="26"/>
          <w:szCs w:val="26"/>
        </w:rPr>
        <w:t xml:space="preserve">na dan 28.03.2021. ili 29.03.2021.g. </w:t>
      </w:r>
    </w:p>
    <w:p w14:paraId="5CB38664" w14:textId="77777777" w:rsidR="00C12750" w:rsidRDefault="00C12750" w:rsidP="00C12750">
      <w:pPr>
        <w:pStyle w:val="Standard"/>
        <w:ind w:left="57" w:right="57"/>
        <w:jc w:val="both"/>
        <w:rPr>
          <w:b/>
          <w:bCs/>
          <w:sz w:val="26"/>
          <w:szCs w:val="26"/>
        </w:rPr>
      </w:pPr>
    </w:p>
    <w:p w14:paraId="6E37818B" w14:textId="77777777" w:rsidR="00C12750" w:rsidRPr="001F46AA" w:rsidRDefault="00C12750" w:rsidP="00C12750">
      <w:pPr>
        <w:pStyle w:val="Standard"/>
        <w:ind w:left="57" w:right="57"/>
        <w:jc w:val="both"/>
        <w:rPr>
          <w:sz w:val="26"/>
          <w:szCs w:val="26"/>
        </w:rPr>
      </w:pPr>
      <w:r w:rsidRPr="001F46AA">
        <w:rPr>
          <w:sz w:val="26"/>
          <w:szCs w:val="26"/>
        </w:rPr>
        <w:t xml:space="preserve">Zahvaljujemo na razmatranju i razumijevanju. </w:t>
      </w:r>
    </w:p>
    <w:p w14:paraId="62719BD1" w14:textId="77777777" w:rsidR="00C12750" w:rsidRPr="001F46AA" w:rsidRDefault="00C12750" w:rsidP="00C12750">
      <w:pPr>
        <w:pStyle w:val="Standard"/>
        <w:ind w:left="57" w:right="57"/>
        <w:jc w:val="both"/>
        <w:rPr>
          <w:sz w:val="26"/>
          <w:szCs w:val="26"/>
          <w:u w:val="single"/>
        </w:rPr>
      </w:pPr>
      <w:r w:rsidRPr="001F46AA">
        <w:rPr>
          <w:sz w:val="26"/>
          <w:szCs w:val="26"/>
          <w:u w:val="single"/>
        </w:rPr>
        <w:t xml:space="preserve"> </w:t>
      </w:r>
    </w:p>
    <w:bookmarkEnd w:id="0"/>
    <w:p w14:paraId="0A0586BE" w14:textId="77777777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sz w:val="24"/>
          <w:szCs w:val="24"/>
          <w:lang w:val="hr-HR"/>
        </w:rPr>
        <w:t xml:space="preserve">S poštovanjem, </w:t>
      </w:r>
    </w:p>
    <w:p w14:paraId="110EE0B9" w14:textId="77777777" w:rsidR="00C12750" w:rsidRPr="00C12750" w:rsidRDefault="00C12750" w:rsidP="00C12750">
      <w:pPr>
        <w:widowControl w:val="0"/>
        <w:suppressAutoHyphens/>
        <w:autoSpaceDN w:val="0"/>
        <w:spacing w:after="0" w:line="240" w:lineRule="auto"/>
        <w:rPr>
          <w:rFonts w:ascii="Arial" w:eastAsia="SimSun" w:hAnsi="Arial" w:cs="Arial"/>
          <w:kern w:val="3"/>
          <w:sz w:val="23"/>
          <w:szCs w:val="23"/>
          <w:lang w:val="hr-HR" w:eastAsia="zh-CN" w:bidi="hi-IN"/>
        </w:rPr>
      </w:pPr>
    </w:p>
    <w:p w14:paraId="02CFC771" w14:textId="4A6208F1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4910F72C" wp14:editId="2AE724BC">
            <wp:simplePos x="0" y="0"/>
            <wp:positionH relativeFrom="column">
              <wp:posOffset>-294005</wp:posOffset>
            </wp:positionH>
            <wp:positionV relativeFrom="paragraph">
              <wp:posOffset>297180</wp:posOffset>
            </wp:positionV>
            <wp:extent cx="1326515" cy="476885"/>
            <wp:effectExtent l="0" t="0" r="698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750">
        <w:rPr>
          <w:rFonts w:ascii="Tahoma" w:hAnsi="Tahoma" w:cs="Tahoma"/>
          <w:sz w:val="24"/>
          <w:szCs w:val="24"/>
          <w:lang w:val="hr-HR"/>
        </w:rPr>
        <w:t>Maro Bore</w:t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  <w:t>Pavle Stanišić</w:t>
      </w:r>
      <w:r>
        <w:rPr>
          <w:rFonts w:ascii="Tahoma" w:hAnsi="Tahoma" w:cs="Tahoma"/>
          <w:sz w:val="24"/>
          <w:szCs w:val="24"/>
          <w:lang w:val="hr-HR"/>
        </w:rPr>
        <w:t>, mag.oec., ACCA</w:t>
      </w:r>
    </w:p>
    <w:p w14:paraId="7822F04C" w14:textId="6CDF295A" w:rsid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484261BF" w14:textId="77777777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6F6980EE" w14:textId="77777777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3D841BD4" w14:textId="77777777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noProof/>
          <w:sz w:val="20"/>
          <w:szCs w:val="20"/>
          <w:lang w:val="hr-HR" w:eastAsia="hr-HR"/>
        </w:rPr>
        <w:drawing>
          <wp:anchor distT="0" distB="0" distL="114300" distR="114300" simplePos="0" relativeHeight="251660288" behindDoc="1" locked="0" layoutInCell="1" allowOverlap="1" wp14:anchorId="0078FA4C" wp14:editId="3C26D95A">
            <wp:simplePos x="0" y="0"/>
            <wp:positionH relativeFrom="column">
              <wp:posOffset>31115</wp:posOffset>
            </wp:positionH>
            <wp:positionV relativeFrom="paragraph">
              <wp:posOffset>304800</wp:posOffset>
            </wp:positionV>
            <wp:extent cx="1115695" cy="507365"/>
            <wp:effectExtent l="0" t="0" r="8255" b="69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750">
        <w:rPr>
          <w:rFonts w:ascii="Tahoma" w:hAnsi="Tahoma" w:cs="Tahoma"/>
          <w:sz w:val="24"/>
          <w:szCs w:val="24"/>
          <w:lang w:val="hr-HR"/>
        </w:rPr>
        <w:t>Nikica Maretić</w:t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  <w:t>Darko Filčić</w:t>
      </w:r>
    </w:p>
    <w:p w14:paraId="102C671D" w14:textId="77777777" w:rsidR="00C12750" w:rsidRPr="00C12750" w:rsidRDefault="00C12750" w:rsidP="00C12750">
      <w:pPr>
        <w:ind w:left="4956" w:firstLine="708"/>
        <w:jc w:val="both"/>
        <w:rPr>
          <w:rFonts w:ascii="Tahoma" w:hAnsi="Tahoma" w:cs="Tahoma"/>
          <w:sz w:val="20"/>
          <w:szCs w:val="20"/>
          <w:lang w:val="hr-HR"/>
        </w:rPr>
      </w:pPr>
      <w:r w:rsidRPr="00C12750">
        <w:rPr>
          <w:rFonts w:ascii="Tahoma" w:hAnsi="Tahoma" w:cs="Tahoma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396D1DD3" wp14:editId="2A1DFB93">
            <wp:simplePos x="0" y="0"/>
            <wp:positionH relativeFrom="margin">
              <wp:posOffset>3767455</wp:posOffset>
            </wp:positionH>
            <wp:positionV relativeFrom="paragraph">
              <wp:posOffset>102235</wp:posOffset>
            </wp:positionV>
            <wp:extent cx="1426845" cy="487680"/>
            <wp:effectExtent l="0" t="0" r="1905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750">
        <w:rPr>
          <w:rFonts w:ascii="Tahoma" w:hAnsi="Tahoma" w:cs="Tahoma"/>
          <w:sz w:val="20"/>
          <w:szCs w:val="20"/>
          <w:lang w:val="hr-HR"/>
        </w:rPr>
        <w:t xml:space="preserve">podnosi po dr.sc. Dragutinu Matak </w:t>
      </w:r>
    </w:p>
    <w:p w14:paraId="127C87DF" w14:textId="77777777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2336" behindDoc="1" locked="0" layoutInCell="1" allowOverlap="1" wp14:anchorId="5B48FAA9" wp14:editId="19C51172">
            <wp:simplePos x="0" y="0"/>
            <wp:positionH relativeFrom="margin">
              <wp:posOffset>4567555</wp:posOffset>
            </wp:positionH>
            <wp:positionV relativeFrom="paragraph">
              <wp:posOffset>86360</wp:posOffset>
            </wp:positionV>
            <wp:extent cx="598805" cy="123190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23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AD2A1" w14:textId="77777777" w:rsid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4E7542AA" w14:textId="01E04103" w:rsidR="00C12750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sz w:val="24"/>
          <w:szCs w:val="24"/>
          <w:lang w:val="hr-HR"/>
        </w:rPr>
        <w:t xml:space="preserve">dr. sc. Dragutin Matak </w:t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</w:r>
      <w:r w:rsidRPr="00C12750">
        <w:rPr>
          <w:rFonts w:ascii="Tahoma" w:hAnsi="Tahoma" w:cs="Tahoma"/>
          <w:sz w:val="24"/>
          <w:szCs w:val="24"/>
          <w:lang w:val="hr-HR"/>
        </w:rPr>
        <w:tab/>
        <w:t>Mišo Teskera</w:t>
      </w:r>
    </w:p>
    <w:p w14:paraId="73D46CA0" w14:textId="404A448D" w:rsidR="00B01A56" w:rsidRPr="00C12750" w:rsidRDefault="00C12750" w:rsidP="00C12750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12750">
        <w:rPr>
          <w:rFonts w:ascii="Tahoma" w:hAnsi="Tahoma" w:cs="Tahoma"/>
          <w:noProof/>
          <w:sz w:val="24"/>
          <w:szCs w:val="24"/>
          <w:lang w:val="hr-HR" w:eastAsia="hr-HR"/>
        </w:rPr>
        <w:lastRenderedPageBreak/>
        <w:drawing>
          <wp:anchor distT="0" distB="0" distL="114300" distR="114300" simplePos="0" relativeHeight="251663360" behindDoc="1" locked="0" layoutInCell="1" allowOverlap="1" wp14:anchorId="383AF30B" wp14:editId="488AC26A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1426845" cy="487680"/>
            <wp:effectExtent l="0" t="0" r="1905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01A56" w:rsidRPr="00C12750" w:rsidSect="009540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E70AA"/>
    <w:multiLevelType w:val="multilevel"/>
    <w:tmpl w:val="03B20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B2EAC"/>
    <w:multiLevelType w:val="multilevel"/>
    <w:tmpl w:val="6E227D92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7AAC6E71"/>
    <w:multiLevelType w:val="multilevel"/>
    <w:tmpl w:val="6A06DF6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750"/>
    <w:rsid w:val="0033444F"/>
    <w:rsid w:val="008C0A69"/>
    <w:rsid w:val="0095408F"/>
    <w:rsid w:val="00B01A56"/>
    <w:rsid w:val="00C1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6D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C127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val="hr-HR" w:eastAsia="zh-CN" w:bidi="hi-IN"/>
    </w:rPr>
  </w:style>
  <w:style w:type="paragraph" w:styleId="ListParagraph">
    <w:name w:val="List Paragraph"/>
    <w:basedOn w:val="Normal"/>
    <w:rsid w:val="00C12750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1"/>
      <w:lang w:val="hr-HR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C127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val="hr-HR" w:eastAsia="zh-CN" w:bidi="hi-IN"/>
    </w:rPr>
  </w:style>
  <w:style w:type="paragraph" w:styleId="ListParagraph">
    <w:name w:val="List Paragraph"/>
    <w:basedOn w:val="Normal"/>
    <w:rsid w:val="00C12750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1"/>
      <w:lang w:val="hr-H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Pavle</dc:creator>
  <cp:lastModifiedBy>Hrvoje</cp:lastModifiedBy>
  <cp:revision>2</cp:revision>
  <dcterms:created xsi:type="dcterms:W3CDTF">2022-05-19T20:46:00Z</dcterms:created>
  <dcterms:modified xsi:type="dcterms:W3CDTF">2022-05-19T20:46:00Z</dcterms:modified>
</cp:coreProperties>
</file>